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14D" w:rsidRDefault="00FA34DA" w:rsidP="00A8114D">
      <w:pPr>
        <w:spacing w:line="480" w:lineRule="auto"/>
        <w:jc w:val="center"/>
        <w:rPr>
          <w:rFonts w:ascii="Times New Roman" w:hAnsi="Times New Roman" w:cs="Times New Roman"/>
          <w:sz w:val="24"/>
          <w:szCs w:val="24"/>
        </w:rPr>
      </w:pPr>
    </w:p>
    <w:p w:rsidR="00A8114D" w:rsidRDefault="00FA34DA" w:rsidP="00A8114D">
      <w:pPr>
        <w:spacing w:line="480" w:lineRule="auto"/>
        <w:jc w:val="center"/>
        <w:rPr>
          <w:rFonts w:ascii="Times New Roman" w:hAnsi="Times New Roman" w:cs="Times New Roman"/>
          <w:sz w:val="24"/>
          <w:szCs w:val="24"/>
        </w:rPr>
      </w:pPr>
    </w:p>
    <w:p w:rsidR="00A8114D" w:rsidRDefault="00FA34DA" w:rsidP="00A8114D">
      <w:pPr>
        <w:spacing w:line="480" w:lineRule="auto"/>
        <w:jc w:val="center"/>
        <w:rPr>
          <w:rFonts w:ascii="Times New Roman" w:hAnsi="Times New Roman" w:cs="Times New Roman"/>
          <w:sz w:val="24"/>
          <w:szCs w:val="24"/>
        </w:rPr>
      </w:pPr>
    </w:p>
    <w:p w:rsidR="00A8114D" w:rsidRDefault="00FA34DA" w:rsidP="00A8114D">
      <w:pPr>
        <w:spacing w:line="480" w:lineRule="auto"/>
        <w:jc w:val="center"/>
        <w:rPr>
          <w:rFonts w:ascii="Times New Roman" w:hAnsi="Times New Roman" w:cs="Times New Roman"/>
          <w:sz w:val="24"/>
          <w:szCs w:val="24"/>
        </w:rPr>
      </w:pPr>
    </w:p>
    <w:p w:rsidR="00A8114D" w:rsidRDefault="00FA34DA" w:rsidP="00A8114D">
      <w:pPr>
        <w:spacing w:line="480" w:lineRule="auto"/>
        <w:jc w:val="center"/>
        <w:rPr>
          <w:rFonts w:ascii="Times New Roman" w:hAnsi="Times New Roman" w:cs="Times New Roman"/>
          <w:sz w:val="24"/>
          <w:szCs w:val="24"/>
        </w:rPr>
      </w:pPr>
    </w:p>
    <w:p w:rsidR="00A5326F" w:rsidRDefault="00A5326F" w:rsidP="00A8114D">
      <w:pPr>
        <w:spacing w:line="480" w:lineRule="auto"/>
        <w:jc w:val="center"/>
        <w:rPr>
          <w:rFonts w:ascii="Times New Roman" w:hAnsi="Times New Roman" w:cs="Times New Roman"/>
          <w:sz w:val="24"/>
          <w:szCs w:val="24"/>
        </w:rPr>
      </w:pPr>
    </w:p>
    <w:p w:rsidR="00A5326F" w:rsidRDefault="00A5326F" w:rsidP="00A8114D">
      <w:pPr>
        <w:spacing w:line="480" w:lineRule="auto"/>
        <w:jc w:val="center"/>
        <w:rPr>
          <w:rFonts w:ascii="Times New Roman" w:hAnsi="Times New Roman" w:cs="Times New Roman"/>
          <w:sz w:val="24"/>
          <w:szCs w:val="24"/>
        </w:rPr>
      </w:pP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MULTICULTURAL EDUCATION</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8114D" w:rsidRDefault="00FA34DA" w:rsidP="00A8114D">
      <w:pPr>
        <w:spacing w:line="480" w:lineRule="auto"/>
        <w:jc w:val="both"/>
        <w:rPr>
          <w:rFonts w:ascii="Times New Roman" w:hAnsi="Times New Roman" w:cs="Times New Roman"/>
          <w:sz w:val="24"/>
          <w:szCs w:val="24"/>
        </w:rPr>
      </w:pPr>
    </w:p>
    <w:p w:rsidR="00A8114D" w:rsidRDefault="00FA34DA" w:rsidP="00A8114D">
      <w:pPr>
        <w:spacing w:line="480" w:lineRule="auto"/>
        <w:jc w:val="both"/>
        <w:rPr>
          <w:rFonts w:ascii="Times New Roman" w:hAnsi="Times New Roman" w:cs="Times New Roman"/>
          <w:sz w:val="24"/>
          <w:szCs w:val="24"/>
        </w:rPr>
      </w:pPr>
    </w:p>
    <w:p w:rsidR="00A8114D" w:rsidRDefault="00FA34DA" w:rsidP="00A8114D">
      <w:pPr>
        <w:spacing w:line="480" w:lineRule="auto"/>
        <w:jc w:val="both"/>
        <w:rPr>
          <w:rFonts w:ascii="Times New Roman" w:hAnsi="Times New Roman" w:cs="Times New Roman"/>
          <w:sz w:val="24"/>
          <w:szCs w:val="24"/>
        </w:rPr>
      </w:pPr>
    </w:p>
    <w:p w:rsidR="00A8114D" w:rsidRDefault="00FA34DA" w:rsidP="00A8114D">
      <w:pPr>
        <w:spacing w:line="480" w:lineRule="auto"/>
        <w:jc w:val="both"/>
        <w:rPr>
          <w:rFonts w:ascii="Times New Roman" w:hAnsi="Times New Roman" w:cs="Times New Roman"/>
          <w:sz w:val="24"/>
          <w:szCs w:val="24"/>
        </w:rPr>
      </w:pPr>
    </w:p>
    <w:p w:rsidR="00A8114D" w:rsidRDefault="00FA34DA" w:rsidP="00A8114D">
      <w:pPr>
        <w:spacing w:line="480" w:lineRule="auto"/>
        <w:jc w:val="both"/>
        <w:rPr>
          <w:rFonts w:ascii="Times New Roman" w:hAnsi="Times New Roman" w:cs="Times New Roman"/>
          <w:sz w:val="24"/>
          <w:szCs w:val="24"/>
        </w:rPr>
      </w:pPr>
    </w:p>
    <w:p w:rsidR="00A8114D" w:rsidRDefault="00FA34DA" w:rsidP="00A8114D">
      <w:pPr>
        <w:spacing w:line="480" w:lineRule="auto"/>
        <w:jc w:val="both"/>
        <w:rPr>
          <w:rFonts w:ascii="Times New Roman" w:hAnsi="Times New Roman" w:cs="Times New Roman"/>
          <w:sz w:val="24"/>
          <w:szCs w:val="24"/>
        </w:rPr>
      </w:pPr>
    </w:p>
    <w:p w:rsidR="00A5326F" w:rsidRDefault="00B64CA4" w:rsidP="003C32F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w:t>
      </w:r>
      <w:r w:rsidRPr="00E6015B">
        <w:rPr>
          <w:rFonts w:ascii="Times New Roman" w:hAnsi="Times New Roman" w:cs="Times New Roman"/>
          <w:sz w:val="24"/>
          <w:szCs w:val="24"/>
        </w:rPr>
        <w:t xml:space="preserve">he article </w:t>
      </w:r>
      <w:r>
        <w:rPr>
          <w:rFonts w:ascii="Times New Roman" w:hAnsi="Times New Roman" w:cs="Times New Roman"/>
          <w:sz w:val="24"/>
          <w:szCs w:val="24"/>
        </w:rPr>
        <w:t>“</w:t>
      </w:r>
      <w:r w:rsidRPr="001F5356">
        <w:rPr>
          <w:rFonts w:ascii="Times New Roman" w:hAnsi="Times New Roman" w:cs="Times New Roman"/>
          <w:b/>
          <w:sz w:val="24"/>
          <w:szCs w:val="24"/>
        </w:rPr>
        <w:t>Diversity, Group Identity, and Citizenship Education in a Global Age</w:t>
      </w:r>
      <w:r w:rsidRPr="001F5356">
        <w:rPr>
          <w:rFonts w:ascii="Times New Roman" w:hAnsi="Times New Roman" w:cs="Times New Roman"/>
          <w:sz w:val="24"/>
          <w:szCs w:val="24"/>
        </w:rPr>
        <w:t>”</w:t>
      </w:r>
      <w:r>
        <w:rPr>
          <w:rFonts w:ascii="Times New Roman" w:hAnsi="Times New Roman" w:cs="Times New Roman"/>
          <w:sz w:val="24"/>
          <w:szCs w:val="24"/>
        </w:rPr>
        <w:t xml:space="preserve"> written by James A. Banks;</w:t>
      </w:r>
      <w:r w:rsidRPr="00E6015B">
        <w:rPr>
          <w:rFonts w:ascii="Times New Roman" w:hAnsi="Times New Roman" w:cs="Times New Roman"/>
          <w:sz w:val="24"/>
          <w:szCs w:val="24"/>
        </w:rPr>
        <w:t xml:space="preserve"> the author's </w:t>
      </w:r>
      <w:r>
        <w:rPr>
          <w:rFonts w:ascii="Times New Roman" w:hAnsi="Times New Roman" w:cs="Times New Roman"/>
          <w:sz w:val="24"/>
          <w:szCs w:val="24"/>
        </w:rPr>
        <w:t xml:space="preserve">main argument </w:t>
      </w:r>
      <w:r w:rsidRPr="00E6015B">
        <w:rPr>
          <w:rFonts w:ascii="Times New Roman" w:hAnsi="Times New Roman" w:cs="Times New Roman"/>
          <w:sz w:val="24"/>
          <w:szCs w:val="24"/>
        </w:rPr>
        <w:t xml:space="preserve">confronts liberal assimilationist concepts of citizenship education and citizenship. He suggests that citizenship education should be changed such that it mirrors the home languages and cultures of the diverse group of students, and he contends that structural equality can be attained by the help of group rights. </w:t>
      </w:r>
    </w:p>
    <w:p w:rsidR="00207BF3" w:rsidRPr="00E6015B" w:rsidRDefault="00B64CA4" w:rsidP="003C32FC">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author discusses in the final part, the effects of</w:t>
      </w:r>
      <w:r w:rsidR="00875F39">
        <w:rPr>
          <w:rFonts w:ascii="Times New Roman" w:hAnsi="Times New Roman" w:cs="Times New Roman"/>
          <w:sz w:val="24"/>
          <w:szCs w:val="24"/>
        </w:rPr>
        <w:t xml:space="preserve"> his analysis on</w:t>
      </w:r>
      <w:r w:rsidRPr="00E6015B">
        <w:rPr>
          <w:rFonts w:ascii="Times New Roman" w:hAnsi="Times New Roman" w:cs="Times New Roman"/>
          <w:sz w:val="24"/>
          <w:szCs w:val="24"/>
        </w:rPr>
        <w:t xml:space="preserve"> citizenship education transformation.</w:t>
      </w:r>
      <w:r w:rsidR="00875F39">
        <w:rPr>
          <w:rFonts w:ascii="Times New Roman" w:hAnsi="Times New Roman" w:cs="Times New Roman"/>
          <w:sz w:val="24"/>
          <w:szCs w:val="24"/>
        </w:rPr>
        <w:t xml:space="preserve"> The key</w:t>
      </w:r>
      <w:r w:rsidRPr="00E6015B">
        <w:rPr>
          <w:rFonts w:ascii="Times New Roman" w:hAnsi="Times New Roman" w:cs="Times New Roman"/>
          <w:sz w:val="24"/>
          <w:szCs w:val="24"/>
        </w:rPr>
        <w:t xml:space="preserve"> terms </w:t>
      </w:r>
      <w:r w:rsidR="00875F39">
        <w:rPr>
          <w:rFonts w:ascii="Times New Roman" w:hAnsi="Times New Roman" w:cs="Times New Roman"/>
          <w:sz w:val="24"/>
          <w:szCs w:val="24"/>
        </w:rPr>
        <w:t xml:space="preserve">used </w:t>
      </w:r>
      <w:r w:rsidR="00875F39" w:rsidRPr="00E6015B">
        <w:rPr>
          <w:rFonts w:ascii="Times New Roman" w:hAnsi="Times New Roman" w:cs="Times New Roman"/>
          <w:sz w:val="24"/>
          <w:szCs w:val="24"/>
        </w:rPr>
        <w:t>are</w:t>
      </w:r>
      <w:r w:rsidR="00875F39">
        <w:rPr>
          <w:rFonts w:ascii="Times New Roman" w:hAnsi="Times New Roman" w:cs="Times New Roman"/>
          <w:sz w:val="24"/>
          <w:szCs w:val="24"/>
        </w:rPr>
        <w:t>;</w:t>
      </w:r>
      <w:r w:rsidRPr="00E6015B">
        <w:rPr>
          <w:rFonts w:ascii="Times New Roman" w:hAnsi="Times New Roman" w:cs="Times New Roman"/>
          <w:sz w:val="24"/>
          <w:szCs w:val="24"/>
        </w:rPr>
        <w:t xml:space="preserve"> citizenship education, multicultural education, diversity, citizenship, and globalization</w:t>
      </w:r>
      <w:r w:rsidRPr="00E6015B">
        <w:rPr>
          <w:rFonts w:ascii="Times New Roman" w:hAnsi="Times New Roman" w:cs="Times New Roman"/>
          <w:color w:val="222222"/>
          <w:sz w:val="24"/>
          <w:szCs w:val="24"/>
          <w:shd w:val="clear" w:color="auto" w:fill="FFFFFF"/>
        </w:rPr>
        <w:t xml:space="preserve"> (</w:t>
      </w:r>
      <w:r w:rsidRPr="00E6015B">
        <w:rPr>
          <w:rFonts w:ascii="Times New Roman" w:hAnsi="Times New Roman" w:cs="Times New Roman"/>
          <w:sz w:val="24"/>
          <w:szCs w:val="24"/>
        </w:rPr>
        <w:t>Banks, 2008).The author suggests that the conceptions of citizenship education and citizenship face challenges worldwide from some political, historical, cultural, and social developments.</w:t>
      </w:r>
    </w:p>
    <w:p w:rsidR="00207BF3"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I think the article by James offers insight on the need to implement trans</w:t>
      </w:r>
      <w:r w:rsidR="003C32FC">
        <w:rPr>
          <w:rFonts w:ascii="Times New Roman" w:hAnsi="Times New Roman" w:cs="Times New Roman"/>
          <w:sz w:val="24"/>
          <w:szCs w:val="24"/>
        </w:rPr>
        <w:t xml:space="preserve">formative citizenship education; </w:t>
      </w:r>
      <w:r w:rsidRPr="00E6015B">
        <w:rPr>
          <w:rFonts w:ascii="Times New Roman" w:hAnsi="Times New Roman" w:cs="Times New Roman"/>
          <w:sz w:val="24"/>
          <w:szCs w:val="24"/>
        </w:rPr>
        <w:t>since students will experience democracy in schools and classrooms.Therefore, they can internalize democratic values and beliefs better and acquire deep cultural commitments and identifications.</w:t>
      </w:r>
    </w:p>
    <w:p w:rsidR="00207BF3"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readers' responses suggested that the a</w:t>
      </w:r>
      <w:r w:rsidR="003C32FC">
        <w:rPr>
          <w:rFonts w:ascii="Times New Roman" w:hAnsi="Times New Roman" w:cs="Times New Roman"/>
          <w:sz w:val="24"/>
          <w:szCs w:val="24"/>
        </w:rPr>
        <w:t>rticle had valid arguments because</w:t>
      </w:r>
      <w:r w:rsidRPr="00E6015B">
        <w:rPr>
          <w:rFonts w:ascii="Times New Roman" w:hAnsi="Times New Roman" w:cs="Times New Roman"/>
          <w:sz w:val="24"/>
          <w:szCs w:val="24"/>
        </w:rPr>
        <w:t xml:space="preserve"> transformative citizenship education aids students to harness reflective national, global and cultural identity to acquire skills and knowledge that is required to promote social justice in nations, communities, and the world.</w:t>
      </w:r>
    </w:p>
    <w:p w:rsidR="00207BF3" w:rsidRPr="00E6015B" w:rsidRDefault="00FA34DA" w:rsidP="00E6015B">
      <w:pPr>
        <w:spacing w:line="480" w:lineRule="auto"/>
        <w:jc w:val="both"/>
        <w:rPr>
          <w:rFonts w:ascii="Times New Roman" w:hAnsi="Times New Roman" w:cs="Times New Roman"/>
          <w:sz w:val="24"/>
          <w:szCs w:val="24"/>
        </w:rPr>
      </w:pPr>
    </w:p>
    <w:p w:rsidR="001F5356"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 </w:t>
      </w:r>
    </w:p>
    <w:p w:rsidR="001F5356" w:rsidRDefault="00FA34DA" w:rsidP="001F5356">
      <w:pPr>
        <w:spacing w:line="480" w:lineRule="auto"/>
        <w:ind w:firstLine="720"/>
        <w:jc w:val="both"/>
        <w:rPr>
          <w:rFonts w:ascii="Times New Roman" w:hAnsi="Times New Roman" w:cs="Times New Roman"/>
          <w:sz w:val="24"/>
          <w:szCs w:val="24"/>
        </w:rPr>
      </w:pPr>
    </w:p>
    <w:p w:rsidR="008126B0"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lastRenderedPageBreak/>
        <w:t xml:space="preserve">The article </w:t>
      </w:r>
      <w:r>
        <w:rPr>
          <w:rFonts w:ascii="Times New Roman" w:hAnsi="Times New Roman" w:cs="Times New Roman"/>
          <w:sz w:val="24"/>
          <w:szCs w:val="24"/>
        </w:rPr>
        <w:t>“</w:t>
      </w:r>
      <w:r w:rsidRPr="001F5356">
        <w:rPr>
          <w:rFonts w:ascii="Times New Roman" w:hAnsi="Times New Roman" w:cs="Times New Roman"/>
          <w:b/>
          <w:i/>
          <w:sz w:val="24"/>
          <w:szCs w:val="24"/>
        </w:rPr>
        <w:t>No Child Misunderstood: Enhancing Early Childhood Teachers’ Multicultural Responsiveness to the Social Competence of Diverse Children</w:t>
      </w:r>
      <w:r w:rsidRPr="001F5356">
        <w:rPr>
          <w:rFonts w:ascii="Times New Roman" w:hAnsi="Times New Roman" w:cs="Times New Roman"/>
          <w:i/>
          <w:sz w:val="24"/>
          <w:szCs w:val="24"/>
        </w:rPr>
        <w:t>”</w:t>
      </w:r>
      <w:r w:rsidRPr="00E6015B">
        <w:rPr>
          <w:rFonts w:ascii="Times New Roman" w:hAnsi="Times New Roman" w:cs="Times New Roman"/>
          <w:sz w:val="24"/>
          <w:szCs w:val="24"/>
        </w:rPr>
        <w:t xml:space="preserve"> by Heejeong Sophia Han and M. Shelle</w:t>
      </w:r>
      <w:r w:rsidR="008126B0">
        <w:rPr>
          <w:rFonts w:ascii="Times New Roman" w:hAnsi="Times New Roman" w:cs="Times New Roman"/>
          <w:sz w:val="24"/>
          <w:szCs w:val="24"/>
        </w:rPr>
        <w:t>y Thomas:</w:t>
      </w:r>
      <w:r>
        <w:rPr>
          <w:rFonts w:ascii="Times New Roman" w:hAnsi="Times New Roman" w:cs="Times New Roman"/>
          <w:sz w:val="24"/>
          <w:szCs w:val="24"/>
        </w:rPr>
        <w:t xml:space="preserve"> </w:t>
      </w:r>
      <w:r w:rsidR="008126B0">
        <w:rPr>
          <w:rFonts w:ascii="Times New Roman" w:hAnsi="Times New Roman" w:cs="Times New Roman"/>
          <w:sz w:val="24"/>
          <w:szCs w:val="24"/>
        </w:rPr>
        <w:t>P</w:t>
      </w:r>
      <w:r w:rsidRPr="00E6015B">
        <w:rPr>
          <w:rFonts w:ascii="Times New Roman" w:hAnsi="Times New Roman" w:cs="Times New Roman"/>
          <w:sz w:val="24"/>
          <w:szCs w:val="24"/>
        </w:rPr>
        <w:t xml:space="preserve">resents early childhood teachers with both practical and theoretical understandings about multicultural responsiveness, to promote and understand social competence of young children from various background. The paper guides readers to imagine actual classroom-based questions and examples. </w:t>
      </w:r>
    </w:p>
    <w:p w:rsidR="008126B0"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First, the concept of social competence has been revisited from </w:t>
      </w:r>
      <w:r w:rsidR="008126B0">
        <w:rPr>
          <w:rFonts w:ascii="Times New Roman" w:hAnsi="Times New Roman" w:cs="Times New Roman"/>
          <w:sz w:val="24"/>
          <w:szCs w:val="24"/>
        </w:rPr>
        <w:t>the perspective</w:t>
      </w:r>
      <w:r w:rsidRPr="00E6015B">
        <w:rPr>
          <w:rFonts w:ascii="Times New Roman" w:hAnsi="Times New Roman" w:cs="Times New Roman"/>
          <w:sz w:val="24"/>
          <w:szCs w:val="24"/>
        </w:rPr>
        <w:t xml:space="preserve"> of sociocultural. Next, the article discusses advocacy for the social competence of children with different backgrounds through the essential themes of multicultural knowledge, skills, and awareness. Lastly, the paper recommends numerous strategies to aid teachers’ professional development and growth for multicultural responsiveness. </w:t>
      </w:r>
    </w:p>
    <w:p w:rsidR="00F60B47"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terms used are</w:t>
      </w:r>
      <w:r w:rsidR="008126B0">
        <w:rPr>
          <w:rFonts w:ascii="Times New Roman" w:hAnsi="Times New Roman" w:cs="Times New Roman"/>
          <w:sz w:val="24"/>
          <w:szCs w:val="24"/>
        </w:rPr>
        <w:t>;</w:t>
      </w:r>
      <w:r w:rsidRPr="00E6015B">
        <w:rPr>
          <w:rFonts w:ascii="Times New Roman" w:hAnsi="Times New Roman" w:cs="Times New Roman"/>
          <w:sz w:val="24"/>
          <w:szCs w:val="24"/>
        </w:rPr>
        <w:t xml:space="preserve"> teacher education, social competence, and multicultural responsiveness. The central theory used is the social competence prism model. According to prism model, social competence is categorized into three sub-levels: the index level, the theoretical level, and the skills levels</w:t>
      </w:r>
      <w:r w:rsidRPr="00E6015B">
        <w:rPr>
          <w:rFonts w:ascii="Times New Roman" w:hAnsi="Times New Roman" w:cs="Times New Roman"/>
          <w:color w:val="222222"/>
          <w:sz w:val="24"/>
          <w:szCs w:val="24"/>
          <w:shd w:val="clear" w:color="auto" w:fill="FFFFFF"/>
        </w:rPr>
        <w:t xml:space="preserve"> (</w:t>
      </w:r>
      <w:r w:rsidRPr="00E6015B">
        <w:rPr>
          <w:rFonts w:ascii="Times New Roman" w:hAnsi="Times New Roman" w:cs="Times New Roman"/>
          <w:sz w:val="24"/>
          <w:szCs w:val="24"/>
        </w:rPr>
        <w:t>Han &amp; Thomas, 2010).</w:t>
      </w:r>
    </w:p>
    <w:p w:rsidR="005A608F"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In my opinion, the article is very informative and practical a</w:t>
      </w:r>
      <w:r w:rsidR="008126B0">
        <w:rPr>
          <w:rFonts w:ascii="Times New Roman" w:hAnsi="Times New Roman" w:cs="Times New Roman"/>
          <w:sz w:val="24"/>
          <w:szCs w:val="24"/>
        </w:rPr>
        <w:t xml:space="preserve">s teachers can </w:t>
      </w:r>
      <w:r w:rsidRPr="00E6015B">
        <w:rPr>
          <w:rFonts w:ascii="Times New Roman" w:hAnsi="Times New Roman" w:cs="Times New Roman"/>
          <w:sz w:val="24"/>
          <w:szCs w:val="24"/>
        </w:rPr>
        <w:t>utilize it classrooms and schools.</w:t>
      </w:r>
      <w:r w:rsidR="00D7000C">
        <w:rPr>
          <w:rFonts w:ascii="Times New Roman" w:hAnsi="Times New Roman" w:cs="Times New Roman"/>
          <w:sz w:val="24"/>
          <w:szCs w:val="24"/>
        </w:rPr>
        <w:t xml:space="preserve"> Educators will find the article very useful due to the </w:t>
      </w:r>
      <w:r w:rsidR="006A1CCE">
        <w:rPr>
          <w:rFonts w:ascii="Times New Roman" w:hAnsi="Times New Roman" w:cs="Times New Roman"/>
          <w:sz w:val="24"/>
          <w:szCs w:val="24"/>
        </w:rPr>
        <w:t>practicality. It</w:t>
      </w:r>
      <w:r w:rsidR="00D7000C">
        <w:rPr>
          <w:rFonts w:ascii="Times New Roman" w:hAnsi="Times New Roman" w:cs="Times New Roman"/>
          <w:sz w:val="24"/>
          <w:szCs w:val="24"/>
        </w:rPr>
        <w:t xml:space="preserve"> is because the author offers various suggestions </w:t>
      </w:r>
      <w:r w:rsidR="006A1CCE">
        <w:rPr>
          <w:rFonts w:ascii="Times New Roman" w:hAnsi="Times New Roman" w:cs="Times New Roman"/>
          <w:sz w:val="24"/>
          <w:szCs w:val="24"/>
        </w:rPr>
        <w:t>on social competence for the development of young children.</w:t>
      </w:r>
    </w:p>
    <w:p w:rsidR="006A1CCE" w:rsidRDefault="00B64CA4" w:rsidP="006A1CCE">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readers’ response supports the author's argument that social competence is indeed an essential aspect of the development of young children.</w:t>
      </w:r>
      <w:r w:rsidR="006A1CCE" w:rsidRPr="006A1CCE">
        <w:rPr>
          <w:rFonts w:ascii="Times New Roman" w:hAnsi="Times New Roman" w:cs="Times New Roman"/>
          <w:sz w:val="24"/>
          <w:szCs w:val="24"/>
        </w:rPr>
        <w:t xml:space="preserve"> </w:t>
      </w:r>
    </w:p>
    <w:p w:rsidR="006A1CCE" w:rsidRPr="006A1CCE" w:rsidRDefault="006A1CCE" w:rsidP="006A1CCE">
      <w:pPr>
        <w:spacing w:line="480" w:lineRule="auto"/>
        <w:ind w:firstLine="720"/>
        <w:jc w:val="both"/>
        <w:rPr>
          <w:rFonts w:ascii="Times New Roman" w:hAnsi="Times New Roman" w:cs="Times New Roman"/>
          <w:sz w:val="24"/>
          <w:szCs w:val="24"/>
        </w:rPr>
      </w:pPr>
      <w:r w:rsidRPr="006A1CCE">
        <w:rPr>
          <w:rFonts w:ascii="Times New Roman" w:hAnsi="Times New Roman" w:cs="Times New Roman"/>
          <w:sz w:val="24"/>
          <w:szCs w:val="24"/>
        </w:rPr>
        <w:lastRenderedPageBreak/>
        <w:t>The article “</w:t>
      </w:r>
      <w:r w:rsidRPr="006A1CCE">
        <w:rPr>
          <w:rFonts w:ascii="Times New Roman" w:hAnsi="Times New Roman" w:cs="Times New Roman"/>
          <w:b/>
          <w:i/>
          <w:sz w:val="24"/>
          <w:szCs w:val="24"/>
        </w:rPr>
        <w:t>Globalization and Language Diversity</w:t>
      </w:r>
      <w:r w:rsidRPr="006A1CCE">
        <w:rPr>
          <w:rFonts w:ascii="Times New Roman" w:hAnsi="Times New Roman" w:cs="Times New Roman"/>
          <w:i/>
          <w:sz w:val="24"/>
          <w:szCs w:val="24"/>
        </w:rPr>
        <w:t>”</w:t>
      </w:r>
      <w:r w:rsidRPr="006A1CCE">
        <w:rPr>
          <w:rFonts w:ascii="Times New Roman" w:hAnsi="Times New Roman" w:cs="Times New Roman"/>
          <w:sz w:val="24"/>
          <w:szCs w:val="24"/>
        </w:rPr>
        <w:t xml:space="preserve"> under the </w:t>
      </w:r>
      <w:r w:rsidRPr="006A1CCE">
        <w:rPr>
          <w:rFonts w:ascii="Times New Roman" w:hAnsi="Times New Roman" w:cs="Times New Roman"/>
          <w:i/>
          <w:sz w:val="24"/>
          <w:szCs w:val="24"/>
        </w:rPr>
        <w:t xml:space="preserve">implications for the Enactment of Identities and Intercultural Relations </w:t>
      </w:r>
      <w:r w:rsidRPr="006A1CCE">
        <w:rPr>
          <w:rFonts w:ascii="Times New Roman" w:hAnsi="Times New Roman" w:cs="Times New Roman"/>
          <w:sz w:val="24"/>
          <w:szCs w:val="24"/>
        </w:rPr>
        <w:t>by Gill Valentine: Explores the language’s role in the enactment of identities at school and classroom. Hence the article focuses on role of language in disconnecting or connecting young people from other and the possibility language has to change the way that educational spaces are ordered. The author is not concerned with linguistics that is dialects, words, and language structure change when individuals speaking different languages come together.</w:t>
      </w:r>
    </w:p>
    <w:p w:rsidR="006A1CCE" w:rsidRPr="006A1CCE" w:rsidRDefault="006A1CCE" w:rsidP="006A1CCE">
      <w:pPr>
        <w:spacing w:line="480" w:lineRule="auto"/>
        <w:ind w:firstLine="720"/>
        <w:jc w:val="both"/>
        <w:rPr>
          <w:rFonts w:ascii="Times New Roman" w:hAnsi="Times New Roman" w:cs="Times New Roman"/>
          <w:sz w:val="24"/>
          <w:szCs w:val="24"/>
        </w:rPr>
      </w:pPr>
      <w:r w:rsidRPr="006A1CCE">
        <w:rPr>
          <w:rFonts w:ascii="Times New Roman" w:hAnsi="Times New Roman" w:cs="Times New Roman"/>
          <w:sz w:val="24"/>
          <w:szCs w:val="24"/>
        </w:rPr>
        <w:t xml:space="preserve"> Gill Valentine’s focus is on the role played by language in how young people make sense of their affiliation through the enactment of their identities. Therefore, he draws his evidence for the theory from research carried out on asylum seekers and Somali refugees, who were aged 11 to 18, living in Sheffield, United Kingdom. Another theory from the article, Butler theorized gender as performative, suggesting that gender emerges through a repeated set of acts that occur within a controlled framework and that harden with time to give the naturalness appearance (Valentine, 2009).</w:t>
      </w:r>
    </w:p>
    <w:p w:rsidR="006A1CCE" w:rsidRPr="006A1CCE" w:rsidRDefault="006A1CCE" w:rsidP="006A1CCE">
      <w:pPr>
        <w:spacing w:line="480" w:lineRule="auto"/>
        <w:ind w:firstLine="720"/>
        <w:jc w:val="both"/>
        <w:rPr>
          <w:rFonts w:ascii="Times New Roman" w:hAnsi="Times New Roman" w:cs="Times New Roman"/>
          <w:sz w:val="24"/>
          <w:szCs w:val="24"/>
        </w:rPr>
      </w:pPr>
      <w:r w:rsidRPr="006A1CCE">
        <w:rPr>
          <w:rFonts w:ascii="Times New Roman" w:hAnsi="Times New Roman" w:cs="Times New Roman"/>
          <w:sz w:val="24"/>
          <w:szCs w:val="24"/>
        </w:rPr>
        <w:t xml:space="preserve"> I think the Gill Valentine’s article on enactment and construction of subjectivities through language raises challenges and poses questions for educational theory and practice regarding social connectivity, intercultural citizenship and language rights.</w:t>
      </w:r>
    </w:p>
    <w:p w:rsidR="006A1CCE" w:rsidRPr="006A1CCE" w:rsidRDefault="006A1CCE" w:rsidP="006A1CCE">
      <w:pPr>
        <w:spacing w:line="480" w:lineRule="auto"/>
        <w:ind w:firstLine="720"/>
        <w:jc w:val="both"/>
        <w:rPr>
          <w:rFonts w:ascii="Times New Roman" w:hAnsi="Times New Roman" w:cs="Times New Roman"/>
          <w:sz w:val="24"/>
          <w:szCs w:val="24"/>
        </w:rPr>
      </w:pPr>
      <w:r w:rsidRPr="006A1CCE">
        <w:rPr>
          <w:rFonts w:ascii="Times New Roman" w:hAnsi="Times New Roman" w:cs="Times New Roman"/>
          <w:sz w:val="24"/>
          <w:szCs w:val="24"/>
        </w:rPr>
        <w:t>To my opinion, the article by Valentine provides valuable information on how diversity of young people can be harnessed in schools. The article highlights various theories in support of inclusivity and the benefits that will be gained. Thus, I would recommend the article to educators because of its usefulness in multicultural diversity.</w:t>
      </w:r>
    </w:p>
    <w:p w:rsidR="006A1CCE" w:rsidRPr="006A1CCE" w:rsidRDefault="006A1CCE" w:rsidP="006A1CCE">
      <w:pPr>
        <w:spacing w:line="480" w:lineRule="auto"/>
        <w:ind w:firstLine="720"/>
        <w:jc w:val="both"/>
        <w:rPr>
          <w:rFonts w:ascii="Times New Roman" w:hAnsi="Times New Roman" w:cs="Times New Roman"/>
          <w:sz w:val="24"/>
          <w:szCs w:val="24"/>
        </w:rPr>
      </w:pPr>
      <w:r w:rsidRPr="006A1CCE">
        <w:rPr>
          <w:rFonts w:ascii="Times New Roman" w:hAnsi="Times New Roman" w:cs="Times New Roman"/>
          <w:sz w:val="24"/>
          <w:szCs w:val="24"/>
        </w:rPr>
        <w:lastRenderedPageBreak/>
        <w:t>The response from the readers coincides with the article’s conclusion that language matters. The minority language should not be ignored. It is because most nations are reluctant to recognize multilingualism or bilingualism as rights. Instead, they consider them as pragmatic accommodations.</w:t>
      </w:r>
    </w:p>
    <w:p w:rsidR="00B77DA6" w:rsidRPr="00E6015B" w:rsidRDefault="00FA34DA" w:rsidP="001F5356">
      <w:pPr>
        <w:spacing w:line="480" w:lineRule="auto"/>
        <w:ind w:firstLine="720"/>
        <w:jc w:val="both"/>
        <w:rPr>
          <w:rFonts w:ascii="Times New Roman" w:hAnsi="Times New Roman" w:cs="Times New Roman"/>
          <w:sz w:val="24"/>
          <w:szCs w:val="24"/>
        </w:rPr>
      </w:pPr>
    </w:p>
    <w:p w:rsidR="001F5356" w:rsidRDefault="00FA34DA" w:rsidP="00E6015B">
      <w:pPr>
        <w:spacing w:line="480" w:lineRule="auto"/>
        <w:jc w:val="both"/>
        <w:rPr>
          <w:rFonts w:ascii="Times New Roman" w:hAnsi="Times New Roman" w:cs="Times New Roman"/>
          <w:sz w:val="24"/>
          <w:szCs w:val="24"/>
        </w:rPr>
      </w:pPr>
    </w:p>
    <w:p w:rsidR="001F5356" w:rsidRDefault="00FA34DA" w:rsidP="00E6015B">
      <w:pPr>
        <w:spacing w:line="480" w:lineRule="auto"/>
        <w:jc w:val="both"/>
        <w:rPr>
          <w:rFonts w:ascii="Times New Roman" w:hAnsi="Times New Roman" w:cs="Times New Roman"/>
          <w:sz w:val="24"/>
          <w:szCs w:val="24"/>
        </w:rPr>
      </w:pPr>
    </w:p>
    <w:p w:rsidR="001F5356" w:rsidRDefault="00FA34DA" w:rsidP="00E6015B">
      <w:pPr>
        <w:spacing w:line="480" w:lineRule="auto"/>
        <w:jc w:val="both"/>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6A1CCE" w:rsidRDefault="006A1CCE" w:rsidP="001F5356">
      <w:pPr>
        <w:spacing w:line="480" w:lineRule="auto"/>
        <w:jc w:val="center"/>
        <w:rPr>
          <w:rFonts w:ascii="Times New Roman" w:hAnsi="Times New Roman" w:cs="Times New Roman"/>
          <w:sz w:val="24"/>
          <w:szCs w:val="24"/>
        </w:rPr>
      </w:pPr>
    </w:p>
    <w:p w:rsidR="0003287C" w:rsidRPr="00E6015B" w:rsidRDefault="00B64CA4" w:rsidP="001F5356">
      <w:pPr>
        <w:spacing w:line="480" w:lineRule="auto"/>
        <w:jc w:val="center"/>
        <w:rPr>
          <w:rFonts w:ascii="Times New Roman" w:hAnsi="Times New Roman" w:cs="Times New Roman"/>
          <w:sz w:val="24"/>
          <w:szCs w:val="24"/>
        </w:rPr>
      </w:pPr>
      <w:bookmarkStart w:id="0" w:name="_GoBack"/>
      <w:bookmarkEnd w:id="0"/>
      <w:r w:rsidRPr="00E6015B">
        <w:rPr>
          <w:rFonts w:ascii="Times New Roman" w:hAnsi="Times New Roman" w:cs="Times New Roman"/>
          <w:sz w:val="24"/>
          <w:szCs w:val="24"/>
        </w:rPr>
        <w:lastRenderedPageBreak/>
        <w:t>REFERENCES</w:t>
      </w:r>
    </w:p>
    <w:p w:rsidR="00EB0F14"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Banks, J. A. (2008). Diversity, group identity, and citizenship education in a global age. </w:t>
      </w:r>
      <w:r w:rsidRPr="00E6015B">
        <w:rPr>
          <w:rFonts w:ascii="Times New Roman" w:hAnsi="Times New Roman" w:cs="Times New Roman"/>
          <w:i/>
          <w:iCs/>
          <w:sz w:val="24"/>
          <w:szCs w:val="24"/>
        </w:rPr>
        <w:t>Educational Researcher</w:t>
      </w:r>
      <w:r w:rsidRPr="00E6015B">
        <w:rPr>
          <w:rFonts w:ascii="Times New Roman" w:hAnsi="Times New Roman" w:cs="Times New Roman"/>
          <w:sz w:val="24"/>
          <w:szCs w:val="24"/>
        </w:rPr>
        <w:t>, </w:t>
      </w:r>
      <w:r w:rsidRPr="00E6015B">
        <w:rPr>
          <w:rFonts w:ascii="Times New Roman" w:hAnsi="Times New Roman" w:cs="Times New Roman"/>
          <w:i/>
          <w:iCs/>
          <w:sz w:val="24"/>
          <w:szCs w:val="24"/>
        </w:rPr>
        <w:t>37</w:t>
      </w:r>
      <w:r w:rsidRPr="00E6015B">
        <w:rPr>
          <w:rFonts w:ascii="Times New Roman" w:hAnsi="Times New Roman" w:cs="Times New Roman"/>
          <w:sz w:val="24"/>
          <w:szCs w:val="24"/>
        </w:rPr>
        <w:t>(3), 129-139.</w:t>
      </w:r>
    </w:p>
    <w:p w:rsidR="002263E6" w:rsidRPr="00E6015B" w:rsidRDefault="00B64CA4" w:rsidP="008126B0">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Han, H. S., &amp; Thomas, M. S. (2010). No child misunderstood: Enhancing early childhood teachers’ multicultural responsiveness to the social competence of diverse children. </w:t>
      </w:r>
      <w:r w:rsidRPr="00E6015B">
        <w:rPr>
          <w:rFonts w:ascii="Times New Roman" w:hAnsi="Times New Roman" w:cs="Times New Roman"/>
          <w:i/>
          <w:iCs/>
          <w:sz w:val="24"/>
          <w:szCs w:val="24"/>
        </w:rPr>
        <w:t>Early Childhood Education Journal</w:t>
      </w:r>
      <w:r w:rsidRPr="00E6015B">
        <w:rPr>
          <w:rFonts w:ascii="Times New Roman" w:hAnsi="Times New Roman" w:cs="Times New Roman"/>
          <w:sz w:val="24"/>
          <w:szCs w:val="24"/>
        </w:rPr>
        <w:t>, </w:t>
      </w:r>
      <w:r w:rsidRPr="00E6015B">
        <w:rPr>
          <w:rFonts w:ascii="Times New Roman" w:hAnsi="Times New Roman" w:cs="Times New Roman"/>
          <w:i/>
          <w:iCs/>
          <w:sz w:val="24"/>
          <w:szCs w:val="24"/>
        </w:rPr>
        <w:t>37</w:t>
      </w:r>
      <w:r w:rsidRPr="00E6015B">
        <w:rPr>
          <w:rFonts w:ascii="Times New Roman" w:hAnsi="Times New Roman" w:cs="Times New Roman"/>
          <w:sz w:val="24"/>
          <w:szCs w:val="24"/>
        </w:rPr>
        <w:t>(6), 469-476.</w:t>
      </w:r>
    </w:p>
    <w:p w:rsidR="002263E6" w:rsidRPr="00E6015B" w:rsidRDefault="00974DBE" w:rsidP="008126B0">
      <w:pPr>
        <w:spacing w:line="480" w:lineRule="auto"/>
        <w:ind w:firstLine="720"/>
        <w:jc w:val="both"/>
        <w:rPr>
          <w:rFonts w:ascii="Times New Roman" w:hAnsi="Times New Roman" w:cs="Times New Roman"/>
          <w:sz w:val="24"/>
          <w:szCs w:val="24"/>
        </w:rPr>
      </w:pPr>
      <w:r w:rsidRPr="00974DBE">
        <w:rPr>
          <w:rFonts w:ascii="Times New Roman" w:hAnsi="Times New Roman" w:cs="Times New Roman"/>
          <w:sz w:val="24"/>
          <w:szCs w:val="24"/>
        </w:rPr>
        <w:t>Valentine, G. (2009). Interstice Two. Globalization and Language Diversity</w:t>
      </w:r>
    </w:p>
    <w:p w:rsidR="0003287C" w:rsidRDefault="00FA34DA"/>
    <w:sectPr w:rsidR="0003287C" w:rsidSect="00B96CCC">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F50C795" w15:done="0"/>
  <w15:commentEx w15:paraId="C27E6C0E" w15:done="0"/>
  <w15:commentEx w15:paraId="21A41F99" w15:done="0"/>
  <w15:commentEx w15:paraId="5DF44C44" w15:done="0"/>
  <w15:commentEx w15:paraId="0E479C05" w15:done="0"/>
  <w15:commentEx w15:paraId="F35C36F9" w15:done="0"/>
  <w15:commentEx w15:paraId="84CB24CA" w15:done="0"/>
  <w15:commentEx w15:paraId="EB951001" w15:done="0"/>
  <w15:commentEx w15:paraId="71DAFD93" w15:done="0"/>
  <w15:commentEx w15:paraId="9E095C44" w15:done="0"/>
  <w15:commentEx w15:paraId="A3E4C072" w15:done="0"/>
  <w15:commentEx w15:paraId="53979259" w15:done="0"/>
  <w15:commentEx w15:paraId="1708D89B" w15:done="0"/>
  <w15:commentEx w15:paraId="8E997A14" w15:done="0"/>
  <w15:commentEx w15:paraId="99263FE2" w15:done="0"/>
  <w15:commentEx w15:paraId="5E5419DE" w15:done="0"/>
  <w15:commentEx w15:paraId="1A5D0234" w15:done="0"/>
  <w15:commentEx w15:paraId="96146601" w15:done="0"/>
  <w15:commentEx w15:paraId="A7060DAC" w15:done="0"/>
  <w15:commentEx w15:paraId="9830D39D" w15:done="0"/>
  <w15:commentEx w15:paraId="1637C3C8" w15:done="0"/>
  <w15:commentEx w15:paraId="236750BD" w15:done="0"/>
  <w15:commentEx w15:paraId="396761AD" w15:done="0"/>
  <w15:commentEx w15:paraId="72154848" w15:done="0"/>
  <w15:commentEx w15:paraId="7869424B" w15:done="0"/>
  <w15:commentEx w15:paraId="128E9175" w15:done="0"/>
  <w15:commentEx w15:paraId="CF581DA0" w15:done="0"/>
  <w15:commentEx w15:paraId="4010CA12" w15:done="0"/>
  <w15:commentEx w15:paraId="C418EC59" w15:done="0"/>
  <w15:commentEx w15:paraId="85F7A24B" w15:done="0"/>
  <w15:commentEx w15:paraId="AE51AD1B" w15:done="0"/>
  <w15:commentEx w15:paraId="63FB58EE" w15:done="0"/>
  <w15:commentEx w15:paraId="2B50F941" w15:done="0"/>
  <w15:commentEx w15:paraId="4ACA70B6" w15:done="0"/>
  <w15:commentEx w15:paraId="FE03D0BB" w15:done="0"/>
  <w15:commentEx w15:paraId="CD4F9390" w15:done="0"/>
  <w15:commentEx w15:paraId="95005CF1" w15:done="0"/>
  <w15:commentEx w15:paraId="701719F7" w15:done="0"/>
  <w15:commentEx w15:paraId="A34097AE" w15:done="0"/>
  <w15:commentEx w15:paraId="88895117" w15:done="0"/>
  <w15:commentEx w15:paraId="017635EB" w15:done="0"/>
  <w15:commentEx w15:paraId="2C061F82" w15:done="0"/>
  <w15:commentEx w15:paraId="0183A8F9" w15:done="0"/>
  <w15:commentEx w15:paraId="EF3D1248" w15:done="0"/>
  <w15:commentEx w15:paraId="8E8B8CAF" w15:done="0"/>
  <w15:commentEx w15:paraId="EF974200" w15:done="0"/>
  <w15:commentEx w15:paraId="5DCE514A" w15:done="0"/>
  <w15:commentEx w15:paraId="31D7CD37" w15:done="0"/>
  <w15:commentEx w15:paraId="09D024BD" w15:done="0"/>
  <w15:commentEx w15:paraId="C05424BC" w15:done="0"/>
  <w15:commentEx w15:paraId="69FE59F3" w15:done="0"/>
  <w15:commentEx w15:paraId="38C97F17" w15:done="0"/>
  <w15:commentEx w15:paraId="716C0F4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4DA" w:rsidRDefault="00FA34DA">
      <w:pPr>
        <w:spacing w:after="0" w:line="240" w:lineRule="auto"/>
      </w:pPr>
      <w:r>
        <w:separator/>
      </w:r>
    </w:p>
  </w:endnote>
  <w:endnote w:type="continuationSeparator" w:id="0">
    <w:p w:rsidR="00FA34DA" w:rsidRDefault="00FA3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4DA" w:rsidRDefault="00FA34DA">
      <w:pPr>
        <w:spacing w:after="0" w:line="240" w:lineRule="auto"/>
      </w:pPr>
      <w:r>
        <w:separator/>
      </w:r>
    </w:p>
  </w:footnote>
  <w:footnote w:type="continuationSeparator" w:id="0">
    <w:p w:rsidR="00FA34DA" w:rsidRDefault="00FA34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645139"/>
      <w:docPartObj>
        <w:docPartGallery w:val="Page Numbers (Top of Page)"/>
        <w:docPartUnique/>
      </w:docPartObj>
    </w:sdtPr>
    <w:sdtEndPr>
      <w:rPr>
        <w:rFonts w:ascii="Times New Roman" w:hAnsi="Times New Roman" w:cs="Times New Roman"/>
        <w:noProof/>
        <w:sz w:val="24"/>
        <w:szCs w:val="24"/>
      </w:rPr>
    </w:sdtEndPr>
    <w:sdtContent>
      <w:p w:rsidR="00B96CCC" w:rsidRPr="00B96CCC" w:rsidRDefault="00B64CA4">
        <w:pPr>
          <w:pStyle w:val="Header"/>
          <w:jc w:val="right"/>
          <w:rPr>
            <w:rFonts w:ascii="Times New Roman" w:hAnsi="Times New Roman" w:cs="Times New Roman"/>
            <w:sz w:val="24"/>
            <w:szCs w:val="24"/>
          </w:rPr>
        </w:pPr>
        <w:r w:rsidRPr="00B96CCC">
          <w:rPr>
            <w:rFonts w:ascii="Times New Roman" w:hAnsi="Times New Roman" w:cs="Times New Roman"/>
            <w:sz w:val="24"/>
            <w:szCs w:val="24"/>
          </w:rPr>
          <w:t>MULTICULTURAL EDUCATION</w:t>
        </w:r>
        <w:r>
          <w:rPr>
            <w:rFonts w:ascii="Times New Roman" w:hAnsi="Times New Roman" w:cs="Times New Roman"/>
            <w:sz w:val="24"/>
            <w:szCs w:val="24"/>
          </w:rPr>
          <w:t xml:space="preserve">                                                                                              </w:t>
        </w:r>
        <w:r w:rsidRPr="00B96CCC">
          <w:rPr>
            <w:rFonts w:ascii="Times New Roman" w:hAnsi="Times New Roman" w:cs="Times New Roman"/>
            <w:sz w:val="24"/>
            <w:szCs w:val="24"/>
          </w:rPr>
          <w:t xml:space="preserve"> </w:t>
        </w:r>
        <w:r w:rsidRPr="00B96CCC">
          <w:rPr>
            <w:rFonts w:ascii="Times New Roman" w:hAnsi="Times New Roman" w:cs="Times New Roman"/>
            <w:sz w:val="24"/>
            <w:szCs w:val="24"/>
          </w:rPr>
          <w:fldChar w:fldCharType="begin"/>
        </w:r>
        <w:r w:rsidRPr="00B96CCC">
          <w:rPr>
            <w:rFonts w:ascii="Times New Roman" w:hAnsi="Times New Roman" w:cs="Times New Roman"/>
            <w:sz w:val="24"/>
            <w:szCs w:val="24"/>
          </w:rPr>
          <w:instrText xml:space="preserve"> PAGE   \* MERGEFORMAT </w:instrText>
        </w:r>
        <w:r w:rsidRPr="00B96CCC">
          <w:rPr>
            <w:rFonts w:ascii="Times New Roman" w:hAnsi="Times New Roman" w:cs="Times New Roman"/>
            <w:sz w:val="24"/>
            <w:szCs w:val="24"/>
          </w:rPr>
          <w:fldChar w:fldCharType="separate"/>
        </w:r>
        <w:r w:rsidR="006A1CCE">
          <w:rPr>
            <w:rFonts w:ascii="Times New Roman" w:hAnsi="Times New Roman" w:cs="Times New Roman"/>
            <w:noProof/>
            <w:sz w:val="24"/>
            <w:szCs w:val="24"/>
          </w:rPr>
          <w:t>2</w:t>
        </w:r>
        <w:r w:rsidRPr="00B96CCC">
          <w:rPr>
            <w:rFonts w:ascii="Times New Roman" w:hAnsi="Times New Roman" w:cs="Times New Roman"/>
            <w:noProof/>
            <w:sz w:val="24"/>
            <w:szCs w:val="24"/>
          </w:rPr>
          <w:fldChar w:fldCharType="end"/>
        </w:r>
      </w:p>
    </w:sdtContent>
  </w:sdt>
  <w:p w:rsidR="00B96CCC" w:rsidRDefault="00FA34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CCC" w:rsidRPr="00A8114D" w:rsidRDefault="00B64CA4">
    <w:pPr>
      <w:pStyle w:val="Header"/>
      <w:rPr>
        <w:rFonts w:ascii="Times New Roman" w:hAnsi="Times New Roman" w:cs="Times New Roman"/>
        <w:sz w:val="24"/>
        <w:szCs w:val="24"/>
      </w:rPr>
    </w:pPr>
    <w:r w:rsidRPr="00A8114D">
      <w:rPr>
        <w:rFonts w:ascii="Times New Roman" w:hAnsi="Times New Roman" w:cs="Times New Roman"/>
        <w:sz w:val="24"/>
        <w:szCs w:val="24"/>
      </w:rPr>
      <w:t>Running Head: MULTICULTURAL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DCC"/>
    <w:rsid w:val="003C32FC"/>
    <w:rsid w:val="00542DCC"/>
    <w:rsid w:val="006A1CCE"/>
    <w:rsid w:val="008126B0"/>
    <w:rsid w:val="00875F39"/>
    <w:rsid w:val="00974DBE"/>
    <w:rsid w:val="00A5326F"/>
    <w:rsid w:val="00B64CA4"/>
    <w:rsid w:val="00D7000C"/>
    <w:rsid w:val="00DD12AC"/>
    <w:rsid w:val="00FA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CCC"/>
  </w:style>
  <w:style w:type="paragraph" w:styleId="Footer">
    <w:name w:val="footer"/>
    <w:basedOn w:val="Normal"/>
    <w:link w:val="FooterChar"/>
    <w:uiPriority w:val="99"/>
    <w:unhideWhenUsed/>
    <w:rsid w:val="00B96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C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CCC"/>
  </w:style>
  <w:style w:type="paragraph" w:styleId="Footer">
    <w:name w:val="footer"/>
    <w:basedOn w:val="Normal"/>
    <w:link w:val="FooterChar"/>
    <w:uiPriority w:val="99"/>
    <w:unhideWhenUsed/>
    <w:rsid w:val="00B96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C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cp:revision>
  <dcterms:created xsi:type="dcterms:W3CDTF">2018-03-09T15:27:00Z</dcterms:created>
  <dcterms:modified xsi:type="dcterms:W3CDTF">2018-03-15T18:46:00Z</dcterms:modified>
</cp:coreProperties>
</file>